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A1E" w:rsidRPr="007634BD" w:rsidRDefault="00B878BE">
      <w:pPr>
        <w:jc w:val="center"/>
        <w:rPr>
          <w:rFonts w:ascii="楷体" w:eastAsia="楷体" w:hAnsi="楷体" w:cs="Helvetica"/>
          <w:b/>
          <w:bCs/>
          <w:color w:val="000000"/>
          <w:sz w:val="28"/>
          <w:szCs w:val="28"/>
        </w:rPr>
      </w:pPr>
      <w:r w:rsidRPr="007634BD">
        <w:rPr>
          <w:rFonts w:ascii="楷体" w:eastAsia="楷体" w:hAnsi="楷体" w:cs="Helvetica"/>
          <w:b/>
          <w:bCs/>
          <w:color w:val="000000"/>
          <w:sz w:val="28"/>
          <w:szCs w:val="28"/>
        </w:rPr>
        <w:t>山东省</w:t>
      </w:r>
      <w:proofErr w:type="gramStart"/>
      <w:r w:rsidRPr="007634BD">
        <w:rPr>
          <w:rFonts w:ascii="楷体" w:eastAsia="楷体" w:hAnsi="楷体" w:cs="Helvetica"/>
          <w:b/>
          <w:bCs/>
          <w:color w:val="000000"/>
          <w:sz w:val="28"/>
          <w:szCs w:val="28"/>
        </w:rPr>
        <w:t>高性能微纳器件</w:t>
      </w:r>
      <w:proofErr w:type="gramEnd"/>
      <w:r w:rsidRPr="007634BD">
        <w:rPr>
          <w:rFonts w:ascii="楷体" w:eastAsia="楷体" w:hAnsi="楷体" w:cs="Helvetica"/>
          <w:b/>
          <w:bCs/>
          <w:color w:val="000000"/>
          <w:sz w:val="28"/>
          <w:szCs w:val="28"/>
        </w:rPr>
        <w:t>与芯片集成工程技术研究中心</w:t>
      </w:r>
    </w:p>
    <w:p w:rsidR="00546A1E" w:rsidRPr="007634BD" w:rsidRDefault="00B878BE" w:rsidP="00FC42C5">
      <w:pPr>
        <w:ind w:firstLineChars="200" w:firstLine="560"/>
        <w:rPr>
          <w:rFonts w:ascii="楷体" w:eastAsia="楷体" w:hAnsi="楷体" w:cs="Helvetica"/>
          <w:color w:val="000000"/>
          <w:sz w:val="28"/>
          <w:szCs w:val="28"/>
        </w:rPr>
      </w:pPr>
      <w:r w:rsidRPr="007634BD">
        <w:rPr>
          <w:rFonts w:ascii="楷体" w:eastAsia="楷体" w:hAnsi="楷体" w:cs="Helvetica"/>
          <w:color w:val="000000"/>
          <w:sz w:val="28"/>
          <w:szCs w:val="28"/>
        </w:rPr>
        <w:t>山东省</w:t>
      </w:r>
      <w:proofErr w:type="gramStart"/>
      <w:r w:rsidRPr="007634BD">
        <w:rPr>
          <w:rFonts w:ascii="楷体" w:eastAsia="楷体" w:hAnsi="楷体" w:cs="Helvetica"/>
          <w:color w:val="000000"/>
          <w:sz w:val="28"/>
          <w:szCs w:val="28"/>
        </w:rPr>
        <w:t>高性能微纳器件</w:t>
      </w:r>
      <w:proofErr w:type="gramEnd"/>
      <w:r w:rsidRPr="007634BD">
        <w:rPr>
          <w:rFonts w:ascii="楷体" w:eastAsia="楷体" w:hAnsi="楷体" w:cs="Helvetica"/>
          <w:color w:val="000000"/>
          <w:sz w:val="28"/>
          <w:szCs w:val="28"/>
        </w:rPr>
        <w:t>与芯片集成工程技术研究中心</w:t>
      </w:r>
      <w:r w:rsidRPr="007634BD">
        <w:rPr>
          <w:rFonts w:ascii="楷体" w:eastAsia="楷体" w:hAnsi="楷体" w:cs="Helvetica" w:hint="eastAsia"/>
          <w:color w:val="000000"/>
          <w:sz w:val="28"/>
          <w:szCs w:val="28"/>
        </w:rPr>
        <w:t>依托国家示范性山东大学微电子学院校企联合组建。中心</w:t>
      </w:r>
      <w:r w:rsidRPr="007634BD">
        <w:rPr>
          <w:rFonts w:ascii="楷体" w:eastAsia="楷体" w:hAnsi="楷体" w:cs="Helvetica"/>
          <w:color w:val="000000"/>
          <w:sz w:val="28"/>
          <w:szCs w:val="28"/>
        </w:rPr>
        <w:t>研究领域：（1）芯片集成与智能新硬件应用；（2）太</w:t>
      </w:r>
      <w:proofErr w:type="gramStart"/>
      <w:r w:rsidRPr="007634BD">
        <w:rPr>
          <w:rFonts w:ascii="楷体" w:eastAsia="楷体" w:hAnsi="楷体" w:cs="Helvetica"/>
          <w:color w:val="000000"/>
          <w:sz w:val="28"/>
          <w:szCs w:val="28"/>
        </w:rPr>
        <w:t>赫兹与</w:t>
      </w:r>
      <w:proofErr w:type="gramEnd"/>
      <w:r w:rsidRPr="007634BD">
        <w:rPr>
          <w:rFonts w:ascii="楷体" w:eastAsia="楷体" w:hAnsi="楷体" w:cs="Helvetica"/>
          <w:color w:val="000000"/>
          <w:sz w:val="28"/>
          <w:szCs w:val="28"/>
        </w:rPr>
        <w:t>宽禁带半导体器件；（3）新一代光电器件及应用集成。</w:t>
      </w:r>
    </w:p>
    <w:p w:rsidR="007634BD" w:rsidRDefault="00B878BE" w:rsidP="007634BD">
      <w:pPr>
        <w:ind w:firstLineChars="200" w:firstLine="560"/>
        <w:rPr>
          <w:rFonts w:ascii="楷体" w:eastAsia="楷体" w:hAnsi="楷体" w:cs="Helvetica"/>
          <w:color w:val="000000"/>
          <w:sz w:val="28"/>
          <w:szCs w:val="28"/>
        </w:rPr>
      </w:pPr>
      <w:r w:rsidRPr="007634BD">
        <w:rPr>
          <w:rFonts w:ascii="楷体" w:eastAsia="楷体" w:hAnsi="楷体" w:cs="Helvetica" w:hint="eastAsia"/>
          <w:color w:val="000000"/>
          <w:sz w:val="28"/>
          <w:szCs w:val="28"/>
        </w:rPr>
        <w:t>中心</w:t>
      </w:r>
      <w:r w:rsidRPr="007634BD">
        <w:rPr>
          <w:rFonts w:ascii="楷体" w:eastAsia="楷体" w:hAnsi="楷体" w:cs="Helvetica"/>
          <w:color w:val="000000"/>
          <w:sz w:val="28"/>
          <w:szCs w:val="28"/>
        </w:rPr>
        <w:t>立足我省新一代信息技术产业优势和基础，以重大关键共性技术的自主创新为先导，</w:t>
      </w:r>
      <w:r w:rsidRPr="007634BD">
        <w:rPr>
          <w:rFonts w:ascii="楷体" w:eastAsia="楷体" w:hAnsi="楷体" w:cs="Helvetica" w:hint="eastAsia"/>
          <w:color w:val="000000"/>
          <w:sz w:val="28"/>
          <w:szCs w:val="28"/>
        </w:rPr>
        <w:t>面向国家和山东省新一代信息技术</w:t>
      </w:r>
      <w:r w:rsidRPr="007634BD">
        <w:rPr>
          <w:rFonts w:ascii="楷体" w:eastAsia="楷体" w:hAnsi="楷体" w:cs="Helvetica"/>
          <w:color w:val="000000"/>
          <w:sz w:val="28"/>
          <w:szCs w:val="28"/>
        </w:rPr>
        <w:t>集成电路芯片及智能</w:t>
      </w:r>
      <w:r w:rsidRPr="007634BD">
        <w:rPr>
          <w:rFonts w:ascii="楷体" w:eastAsia="楷体" w:hAnsi="楷体" w:cs="Helvetica" w:hint="eastAsia"/>
          <w:color w:val="000000"/>
          <w:sz w:val="28"/>
          <w:szCs w:val="28"/>
        </w:rPr>
        <w:t>新</w:t>
      </w:r>
      <w:r w:rsidRPr="007634BD">
        <w:rPr>
          <w:rFonts w:ascii="楷体" w:eastAsia="楷体" w:hAnsi="楷体" w:cs="Helvetica"/>
          <w:color w:val="000000"/>
          <w:sz w:val="28"/>
          <w:szCs w:val="28"/>
        </w:rPr>
        <w:t>硬件</w:t>
      </w:r>
      <w:r w:rsidRPr="007634BD">
        <w:rPr>
          <w:rFonts w:ascii="楷体" w:eastAsia="楷体" w:hAnsi="楷体" w:cs="Helvetica" w:hint="eastAsia"/>
          <w:color w:val="000000"/>
          <w:sz w:val="28"/>
          <w:szCs w:val="28"/>
        </w:rPr>
        <w:t>、太</w:t>
      </w:r>
      <w:proofErr w:type="gramStart"/>
      <w:r w:rsidRPr="007634BD">
        <w:rPr>
          <w:rFonts w:ascii="楷体" w:eastAsia="楷体" w:hAnsi="楷体" w:cs="Helvetica" w:hint="eastAsia"/>
          <w:color w:val="000000"/>
          <w:sz w:val="28"/>
          <w:szCs w:val="28"/>
        </w:rPr>
        <w:t>赫兹与</w:t>
      </w:r>
      <w:proofErr w:type="gramEnd"/>
      <w:r w:rsidRPr="007634BD">
        <w:rPr>
          <w:rFonts w:ascii="楷体" w:eastAsia="楷体" w:hAnsi="楷体" w:cs="Helvetica" w:hint="eastAsia"/>
          <w:color w:val="000000"/>
          <w:sz w:val="28"/>
          <w:szCs w:val="28"/>
        </w:rPr>
        <w:t>宽禁带半导体器件、新一代光电器件及应用集成研究领域，</w:t>
      </w:r>
      <w:r w:rsidRPr="007634BD">
        <w:rPr>
          <w:rFonts w:ascii="楷体" w:eastAsia="楷体" w:hAnsi="楷体" w:cs="Helvetica"/>
          <w:color w:val="000000"/>
          <w:sz w:val="28"/>
          <w:szCs w:val="28"/>
        </w:rPr>
        <w:t>全面落实省委、省政府实施新旧动能转换重大工程的决策部署，</w:t>
      </w:r>
      <w:r w:rsidRPr="007634BD">
        <w:rPr>
          <w:rFonts w:ascii="楷体" w:eastAsia="楷体" w:hAnsi="楷体" w:cs="Helvetica" w:hint="eastAsia"/>
          <w:color w:val="000000"/>
          <w:sz w:val="28"/>
          <w:szCs w:val="28"/>
        </w:rPr>
        <w:t>突破先进制造与高端装备微电子与</w:t>
      </w:r>
      <w:proofErr w:type="gramStart"/>
      <w:r w:rsidRPr="007634BD">
        <w:rPr>
          <w:rFonts w:ascii="楷体" w:eastAsia="楷体" w:hAnsi="楷体" w:cs="Helvetica" w:hint="eastAsia"/>
          <w:color w:val="000000"/>
          <w:sz w:val="28"/>
          <w:szCs w:val="28"/>
        </w:rPr>
        <w:t>微纳加工</w:t>
      </w:r>
      <w:proofErr w:type="gramEnd"/>
      <w:r w:rsidRPr="007634BD">
        <w:rPr>
          <w:rFonts w:ascii="楷体" w:eastAsia="楷体" w:hAnsi="楷体" w:cs="Helvetica" w:hint="eastAsia"/>
          <w:color w:val="000000"/>
          <w:sz w:val="28"/>
          <w:szCs w:val="28"/>
        </w:rPr>
        <w:t>技术、精密</w:t>
      </w:r>
      <w:proofErr w:type="gramStart"/>
      <w:r w:rsidRPr="007634BD">
        <w:rPr>
          <w:rFonts w:ascii="楷体" w:eastAsia="楷体" w:hAnsi="楷体" w:cs="Helvetica" w:hint="eastAsia"/>
          <w:color w:val="000000"/>
          <w:sz w:val="28"/>
          <w:szCs w:val="28"/>
        </w:rPr>
        <w:t>微纳系统</w:t>
      </w:r>
      <w:proofErr w:type="gramEnd"/>
      <w:r w:rsidRPr="007634BD">
        <w:rPr>
          <w:rFonts w:ascii="楷体" w:eastAsia="楷体" w:hAnsi="楷体" w:cs="Helvetica" w:hint="eastAsia"/>
          <w:color w:val="000000"/>
          <w:sz w:val="28"/>
          <w:szCs w:val="28"/>
        </w:rPr>
        <w:t>技术、高性能测量技术等，</w:t>
      </w:r>
      <w:r w:rsidRPr="007634BD">
        <w:rPr>
          <w:rFonts w:ascii="楷体" w:eastAsia="楷体" w:hAnsi="楷体" w:cs="Helvetica"/>
          <w:color w:val="000000"/>
          <w:sz w:val="28"/>
          <w:szCs w:val="28"/>
        </w:rPr>
        <w:t>形成高层次创新创业团队，促进物联网、大数据、人工智能等领域的融合创新，不断催生新业态，培育新动能，发挥高端前沿技术引领作用，整体提升产业技术水平和核心竞争力，加快创新型省份建设，为实现全省经济高质量发展提供有力支撑，引领山东省芯片和集成电路行业进步和发展</w:t>
      </w:r>
      <w:r w:rsidRPr="007634BD">
        <w:rPr>
          <w:rFonts w:ascii="楷体" w:eastAsia="楷体" w:hAnsi="楷体" w:cs="Helvetica" w:hint="eastAsia"/>
          <w:color w:val="000000"/>
          <w:sz w:val="28"/>
          <w:szCs w:val="28"/>
        </w:rPr>
        <w:t>，实现山东大学、山东省和我国微电子和集成电路产业跨越式发展。</w:t>
      </w:r>
    </w:p>
    <w:p w:rsidR="00D91DF8" w:rsidRPr="007634BD" w:rsidRDefault="00D91DF8" w:rsidP="007634BD">
      <w:pPr>
        <w:ind w:firstLineChars="200" w:firstLine="560"/>
        <w:rPr>
          <w:rFonts w:ascii="楷体" w:eastAsia="楷体" w:hAnsi="楷体"/>
          <w:color w:val="000000"/>
          <w:sz w:val="28"/>
          <w:szCs w:val="28"/>
        </w:rPr>
      </w:pPr>
    </w:p>
    <w:p w:rsidR="00FC42C5" w:rsidRPr="007634BD" w:rsidRDefault="00FC42C5" w:rsidP="00FC42C5">
      <w:pPr>
        <w:adjustRightInd w:val="0"/>
        <w:snapToGrid w:val="0"/>
        <w:spacing w:line="360" w:lineRule="auto"/>
        <w:jc w:val="center"/>
        <w:rPr>
          <w:rFonts w:ascii="楷体" w:eastAsia="楷体" w:hAnsi="楷体"/>
          <w:b/>
          <w:color w:val="000000"/>
          <w:sz w:val="28"/>
          <w:szCs w:val="28"/>
        </w:rPr>
      </w:pPr>
      <w:r w:rsidRPr="007634BD">
        <w:rPr>
          <w:rFonts w:ascii="楷体" w:eastAsia="楷体" w:hAnsi="楷体"/>
          <w:b/>
          <w:color w:val="000000"/>
          <w:sz w:val="28"/>
          <w:szCs w:val="28"/>
        </w:rPr>
        <w:t>山东省海洋微生物菌种保藏与应用工程技术研究中心</w:t>
      </w:r>
    </w:p>
    <w:p w:rsidR="00FC42C5" w:rsidRPr="007634BD" w:rsidRDefault="00FC42C5" w:rsidP="007634BD">
      <w:pPr>
        <w:adjustRightInd w:val="0"/>
        <w:snapToGrid w:val="0"/>
        <w:spacing w:line="360" w:lineRule="auto"/>
        <w:ind w:firstLine="420"/>
        <w:rPr>
          <w:rFonts w:ascii="楷体" w:eastAsia="楷体" w:hAnsi="楷体"/>
          <w:sz w:val="28"/>
          <w:szCs w:val="28"/>
        </w:rPr>
      </w:pPr>
      <w:r w:rsidRPr="007634BD">
        <w:rPr>
          <w:rFonts w:ascii="楷体" w:eastAsia="楷体" w:hAnsi="楷体" w:hint="eastAsia"/>
          <w:sz w:val="28"/>
          <w:szCs w:val="28"/>
        </w:rPr>
        <w:t>山东省海洋微生物菌种保藏与应用工程技术研究中心是集海洋微生物资源采集、系统分类、菌种保藏、活性物质研发为一体的综合性研发机构，目前规范化保藏海洋微生物菌种1.5万株，是我国北方最大的海洋微生物菌种专业保藏机构。中心将设立海洋微生物分离培养与鉴定技术；海洋微生物菌种保藏、管理与共享服务；海洋微生物活</w:t>
      </w:r>
      <w:r w:rsidRPr="007634BD">
        <w:rPr>
          <w:rFonts w:ascii="楷体" w:eastAsia="楷体" w:hAnsi="楷体" w:hint="eastAsia"/>
          <w:sz w:val="28"/>
          <w:szCs w:val="28"/>
        </w:rPr>
        <w:lastRenderedPageBreak/>
        <w:t>性物质及微生态制剂研发三个主要研发方向，围绕</w:t>
      </w:r>
      <w:r w:rsidRPr="007634BD">
        <w:rPr>
          <w:rFonts w:ascii="楷体" w:eastAsia="楷体" w:hAnsi="楷体"/>
          <w:sz w:val="28"/>
          <w:szCs w:val="28"/>
        </w:rPr>
        <w:t>威海市</w:t>
      </w:r>
      <w:r w:rsidRPr="007634BD">
        <w:rPr>
          <w:rFonts w:ascii="楷体" w:eastAsia="楷体" w:hAnsi="楷体" w:hint="eastAsia"/>
          <w:sz w:val="28"/>
          <w:szCs w:val="28"/>
        </w:rPr>
        <w:t>、</w:t>
      </w:r>
      <w:r w:rsidRPr="007634BD">
        <w:rPr>
          <w:rFonts w:ascii="楷体" w:eastAsia="楷体" w:hAnsi="楷体"/>
          <w:sz w:val="28"/>
          <w:szCs w:val="28"/>
        </w:rPr>
        <w:t>山东省</w:t>
      </w:r>
      <w:r w:rsidRPr="007634BD">
        <w:rPr>
          <w:rFonts w:ascii="楷体" w:eastAsia="楷体" w:hAnsi="楷体" w:hint="eastAsia"/>
          <w:sz w:val="28"/>
          <w:szCs w:val="28"/>
        </w:rPr>
        <w:t>及</w:t>
      </w:r>
      <w:r w:rsidRPr="007634BD">
        <w:rPr>
          <w:rFonts w:ascii="楷体" w:eastAsia="楷体" w:hAnsi="楷体"/>
          <w:sz w:val="28"/>
          <w:szCs w:val="28"/>
        </w:rPr>
        <w:t>国家</w:t>
      </w:r>
      <w:r w:rsidRPr="007634BD">
        <w:rPr>
          <w:rFonts w:ascii="楷体" w:eastAsia="楷体" w:hAnsi="楷体" w:hint="eastAsia"/>
          <w:sz w:val="28"/>
          <w:szCs w:val="28"/>
        </w:rPr>
        <w:t>海洋经济创新发展</w:t>
      </w:r>
      <w:r w:rsidRPr="007634BD">
        <w:rPr>
          <w:rFonts w:ascii="楷体" w:eastAsia="楷体" w:hAnsi="楷体"/>
          <w:sz w:val="28"/>
          <w:szCs w:val="28"/>
        </w:rPr>
        <w:t>需求</w:t>
      </w:r>
      <w:r w:rsidRPr="007634BD">
        <w:rPr>
          <w:rFonts w:ascii="楷体" w:eastAsia="楷体" w:hAnsi="楷体" w:hint="eastAsia"/>
          <w:sz w:val="28"/>
          <w:szCs w:val="28"/>
        </w:rPr>
        <w:t>开展科研攻关。中心的建立，</w:t>
      </w:r>
      <w:r w:rsidRPr="007634BD">
        <w:rPr>
          <w:rFonts w:ascii="楷体" w:eastAsia="楷体" w:hAnsi="楷体"/>
          <w:sz w:val="28"/>
          <w:szCs w:val="28"/>
        </w:rPr>
        <w:t>对于拓展海洋微生物在工、农、医药、食品及环境整治、能源再生等领域的应用，对于科学开发海洋资源，培育海洋优势产业，发展海洋经济，打造山东半岛蓝色经济区具有重要意义。</w:t>
      </w:r>
    </w:p>
    <w:p w:rsidR="00FC42C5" w:rsidRPr="007634BD" w:rsidRDefault="00FC42C5" w:rsidP="00FC42C5">
      <w:pPr>
        <w:spacing w:line="312" w:lineRule="auto"/>
        <w:jc w:val="center"/>
        <w:rPr>
          <w:rFonts w:ascii="楷体" w:eastAsia="楷体" w:hAnsi="楷体"/>
          <w:b/>
          <w:sz w:val="28"/>
          <w:szCs w:val="28"/>
        </w:rPr>
      </w:pPr>
      <w:r w:rsidRPr="007634BD">
        <w:rPr>
          <w:rFonts w:ascii="楷体" w:eastAsia="楷体" w:hAnsi="楷体" w:hint="eastAsia"/>
          <w:b/>
          <w:sz w:val="28"/>
          <w:szCs w:val="28"/>
        </w:rPr>
        <w:t>山东省绿色建筑智能建造工程技术研究中心</w:t>
      </w:r>
    </w:p>
    <w:p w:rsidR="007634BD" w:rsidRPr="007634BD" w:rsidRDefault="00FC42C5" w:rsidP="007634BD">
      <w:pPr>
        <w:spacing w:line="312" w:lineRule="auto"/>
        <w:ind w:firstLineChars="100" w:firstLine="280"/>
        <w:rPr>
          <w:rFonts w:ascii="楷体" w:eastAsia="楷体" w:hAnsi="楷体"/>
          <w:sz w:val="28"/>
          <w:szCs w:val="28"/>
        </w:rPr>
      </w:pPr>
      <w:r w:rsidRPr="007634BD">
        <w:rPr>
          <w:rFonts w:ascii="楷体" w:eastAsia="楷体" w:hAnsi="楷体" w:hint="eastAsia"/>
          <w:sz w:val="28"/>
          <w:szCs w:val="28"/>
        </w:rPr>
        <w:t>山东省绿色建筑智能建造工程技术研究中心依托</w:t>
      </w:r>
      <w:r w:rsidRPr="007634BD">
        <w:rPr>
          <w:rFonts w:ascii="楷体" w:eastAsia="楷体" w:hAnsi="楷体"/>
          <w:sz w:val="28"/>
          <w:szCs w:val="28"/>
        </w:rPr>
        <w:t>土建与水利学院建设，主要开展</w:t>
      </w:r>
      <w:r w:rsidRPr="007634BD">
        <w:rPr>
          <w:rFonts w:ascii="楷体" w:eastAsia="楷体" w:hAnsi="楷体" w:hint="eastAsia"/>
          <w:sz w:val="28"/>
          <w:szCs w:val="28"/>
        </w:rPr>
        <w:t>装配式建筑、绿色建筑、防灾减灾、智能建造和韧性城乡等研究与工程应用工作，旨在实现“山大装配育英才</w:t>
      </w:r>
      <w:r w:rsidRPr="007634BD">
        <w:rPr>
          <w:rFonts w:ascii="楷体" w:hint="eastAsia"/>
          <w:sz w:val="28"/>
          <w:szCs w:val="28"/>
        </w:rPr>
        <w:t>•</w:t>
      </w:r>
      <w:r w:rsidRPr="007634BD">
        <w:rPr>
          <w:rFonts w:ascii="楷体" w:eastAsia="楷体" w:hAnsi="楷体" w:hint="eastAsia"/>
          <w:sz w:val="28"/>
          <w:szCs w:val="28"/>
        </w:rPr>
        <w:t>智能建造强中华”的目标，打造生态、节能、安全、耐久的绿色装配式建筑，</w:t>
      </w:r>
      <w:proofErr w:type="gramStart"/>
      <w:r w:rsidRPr="007634BD">
        <w:rPr>
          <w:rFonts w:ascii="楷体" w:eastAsia="楷体" w:hAnsi="楷体" w:hint="eastAsia"/>
          <w:sz w:val="28"/>
          <w:szCs w:val="28"/>
        </w:rPr>
        <w:t>践行</w:t>
      </w:r>
      <w:proofErr w:type="gramEnd"/>
      <w:r w:rsidRPr="007634BD">
        <w:rPr>
          <w:rFonts w:ascii="楷体" w:eastAsia="楷体" w:hAnsi="楷体" w:hint="eastAsia"/>
          <w:sz w:val="28"/>
          <w:szCs w:val="28"/>
        </w:rPr>
        <w:t>绿水青山就是金山银山的理念，切实解决人口红利消失、能耗高、污染重的建筑业难题，推进绿色低碳循环发展。</w:t>
      </w:r>
      <w:r w:rsidRPr="007634BD">
        <w:rPr>
          <w:rFonts w:ascii="楷体" w:eastAsia="楷体" w:hAnsi="楷体"/>
          <w:sz w:val="28"/>
          <w:szCs w:val="28"/>
        </w:rPr>
        <w:t>中心的成立对于推动国家</w:t>
      </w:r>
      <w:r w:rsidRPr="007634BD">
        <w:rPr>
          <w:rFonts w:ascii="楷体" w:eastAsia="楷体" w:hAnsi="楷体" w:hint="eastAsia"/>
          <w:sz w:val="28"/>
          <w:szCs w:val="28"/>
        </w:rPr>
        <w:t>韧性城乡</w:t>
      </w:r>
      <w:r w:rsidRPr="007634BD">
        <w:rPr>
          <w:rFonts w:ascii="楷体" w:eastAsia="楷体" w:hAnsi="楷体"/>
          <w:sz w:val="28"/>
          <w:szCs w:val="28"/>
        </w:rPr>
        <w:t>建设、</w:t>
      </w:r>
      <w:r w:rsidRPr="007634BD">
        <w:rPr>
          <w:rFonts w:ascii="楷体" w:eastAsia="楷体" w:hAnsi="楷体" w:hint="eastAsia"/>
          <w:sz w:val="28"/>
          <w:szCs w:val="28"/>
        </w:rPr>
        <w:t>培养智能建造人才、</w:t>
      </w:r>
      <w:r w:rsidRPr="007634BD">
        <w:rPr>
          <w:rFonts w:ascii="楷体" w:eastAsia="楷体" w:hAnsi="楷体"/>
          <w:sz w:val="28"/>
          <w:szCs w:val="28"/>
        </w:rPr>
        <w:t>保障生命财产安全具有重大意义。</w:t>
      </w:r>
    </w:p>
    <w:p w:rsidR="007634BD" w:rsidRPr="007634BD" w:rsidRDefault="007634BD" w:rsidP="007634BD">
      <w:pPr>
        <w:spacing w:line="360" w:lineRule="auto"/>
        <w:jc w:val="center"/>
        <w:rPr>
          <w:rFonts w:ascii="楷体" w:eastAsia="楷体" w:hAnsi="楷体"/>
          <w:sz w:val="28"/>
          <w:szCs w:val="28"/>
        </w:rPr>
      </w:pPr>
      <w:r w:rsidRPr="007634BD">
        <w:rPr>
          <w:rFonts w:ascii="楷体" w:eastAsia="楷体" w:hAnsi="楷体"/>
          <w:b/>
          <w:sz w:val="28"/>
          <w:szCs w:val="28"/>
        </w:rPr>
        <w:t>山东省绿色制造工程技术研究中心</w:t>
      </w:r>
    </w:p>
    <w:p w:rsidR="007634BD" w:rsidRDefault="007634BD" w:rsidP="007634BD">
      <w:pPr>
        <w:pStyle w:val="a7"/>
        <w:spacing w:before="0" w:beforeAutospacing="0" w:after="225" w:afterAutospacing="0" w:line="360" w:lineRule="auto"/>
        <w:ind w:firstLine="480"/>
        <w:rPr>
          <w:rFonts w:ascii="楷体" w:eastAsia="楷体" w:hAnsi="楷体"/>
          <w:sz w:val="28"/>
          <w:szCs w:val="28"/>
        </w:rPr>
      </w:pPr>
      <w:r w:rsidRPr="007634BD">
        <w:rPr>
          <w:rFonts w:ascii="楷体" w:eastAsia="楷体" w:hAnsi="楷体" w:cs="Tahoma" w:hint="eastAsia"/>
          <w:sz w:val="28"/>
          <w:szCs w:val="28"/>
        </w:rPr>
        <w:t>山东省绿色制造工程技术研究中心2</w:t>
      </w:r>
      <w:r w:rsidRPr="007634BD">
        <w:rPr>
          <w:rFonts w:ascii="楷体" w:eastAsia="楷体" w:hAnsi="楷体" w:cs="Tahoma"/>
          <w:sz w:val="28"/>
          <w:szCs w:val="28"/>
        </w:rPr>
        <w:t>018年获准批复建设</w:t>
      </w:r>
      <w:r w:rsidRPr="007634BD">
        <w:rPr>
          <w:rFonts w:ascii="楷体" w:eastAsia="楷体" w:hAnsi="楷体" w:cs="Tahoma" w:hint="eastAsia"/>
          <w:sz w:val="28"/>
          <w:szCs w:val="28"/>
        </w:rPr>
        <w:t>。“</w:t>
      </w:r>
      <w:r w:rsidRPr="007634BD">
        <w:rPr>
          <w:rFonts w:ascii="楷体" w:eastAsia="楷体" w:hAnsi="楷体" w:hint="eastAsia"/>
          <w:sz w:val="28"/>
          <w:szCs w:val="28"/>
        </w:rPr>
        <w:t>中心</w:t>
      </w:r>
      <w:r w:rsidRPr="007634BD">
        <w:rPr>
          <w:rFonts w:ascii="楷体" w:eastAsia="楷体" w:hAnsi="楷体" w:cs="Tahoma" w:hint="eastAsia"/>
          <w:sz w:val="28"/>
          <w:szCs w:val="28"/>
        </w:rPr>
        <w:t>”</w:t>
      </w:r>
      <w:r w:rsidRPr="007634BD">
        <w:rPr>
          <w:rFonts w:ascii="楷体" w:eastAsia="楷体" w:hAnsi="楷体" w:hint="eastAsia"/>
          <w:sz w:val="28"/>
          <w:szCs w:val="28"/>
        </w:rPr>
        <w:t>围绕制造业“绿色、健康、安全、可持续发展”的愿景，凝聚和建设多学科交叉融合的高水平学术研究和创新团队，培养具有综合素质和卓越创新能力的一流人才，致力于绿色高效制造等基础理论方法的创新性研究，和低碳、节能、环保等先进技术的推广应用。</w:t>
      </w:r>
    </w:p>
    <w:p w:rsidR="007634BD" w:rsidRPr="007634BD" w:rsidRDefault="007634BD" w:rsidP="007634BD">
      <w:pPr>
        <w:pStyle w:val="a7"/>
        <w:spacing w:before="0" w:beforeAutospacing="0" w:after="225" w:afterAutospacing="0" w:line="360" w:lineRule="auto"/>
        <w:ind w:firstLine="480"/>
        <w:rPr>
          <w:rFonts w:ascii="楷体" w:eastAsia="楷体" w:hAnsi="楷体"/>
          <w:sz w:val="28"/>
          <w:szCs w:val="28"/>
        </w:rPr>
      </w:pPr>
      <w:r w:rsidRPr="007634BD">
        <w:rPr>
          <w:rFonts w:ascii="楷体" w:eastAsia="楷体" w:hAnsi="楷体" w:hint="eastAsia"/>
          <w:sz w:val="28"/>
          <w:szCs w:val="28"/>
        </w:rPr>
        <w:t>近五年来，“中心”获“9</w:t>
      </w:r>
      <w:r w:rsidRPr="007634BD">
        <w:rPr>
          <w:rFonts w:ascii="楷体" w:eastAsia="楷体" w:hAnsi="楷体"/>
          <w:sz w:val="28"/>
          <w:szCs w:val="28"/>
        </w:rPr>
        <w:t>73</w:t>
      </w:r>
      <w:r w:rsidRPr="007634BD">
        <w:rPr>
          <w:rFonts w:ascii="楷体" w:eastAsia="楷体" w:hAnsi="楷体" w:hint="eastAsia"/>
          <w:sz w:val="28"/>
          <w:szCs w:val="28"/>
        </w:rPr>
        <w:t>”、“8</w:t>
      </w:r>
      <w:r w:rsidRPr="007634BD">
        <w:rPr>
          <w:rFonts w:ascii="楷体" w:eastAsia="楷体" w:hAnsi="楷体"/>
          <w:sz w:val="28"/>
          <w:szCs w:val="28"/>
        </w:rPr>
        <w:t>63</w:t>
      </w:r>
      <w:r w:rsidRPr="007634BD">
        <w:rPr>
          <w:rFonts w:ascii="楷体" w:eastAsia="楷体" w:hAnsi="楷体" w:hint="eastAsia"/>
          <w:sz w:val="28"/>
          <w:szCs w:val="28"/>
        </w:rPr>
        <w:t>”、国家重大专项、国家重点研发计划等各类项目资助5</w:t>
      </w:r>
      <w:r w:rsidRPr="007634BD">
        <w:rPr>
          <w:rFonts w:ascii="楷体" w:eastAsia="楷体" w:hAnsi="楷体"/>
          <w:sz w:val="28"/>
          <w:szCs w:val="28"/>
        </w:rPr>
        <w:t>0余项</w:t>
      </w:r>
      <w:r w:rsidRPr="007634BD">
        <w:rPr>
          <w:rFonts w:ascii="楷体" w:eastAsia="楷体" w:hAnsi="楷体" w:hint="eastAsia"/>
          <w:sz w:val="28"/>
          <w:szCs w:val="28"/>
        </w:rPr>
        <w:t>，经费5</w:t>
      </w:r>
      <w:r w:rsidRPr="007634BD">
        <w:rPr>
          <w:rFonts w:ascii="楷体" w:eastAsia="楷体" w:hAnsi="楷体"/>
          <w:sz w:val="28"/>
          <w:szCs w:val="28"/>
        </w:rPr>
        <w:t>000余万元</w:t>
      </w:r>
      <w:r w:rsidRPr="007634BD">
        <w:rPr>
          <w:rFonts w:ascii="楷体" w:eastAsia="楷体" w:hAnsi="楷体" w:hint="eastAsia"/>
          <w:sz w:val="28"/>
          <w:szCs w:val="28"/>
        </w:rPr>
        <w:t>，获各类省</w:t>
      </w:r>
      <w:r w:rsidRPr="007634BD">
        <w:rPr>
          <w:rFonts w:ascii="楷体" w:eastAsia="楷体" w:hAnsi="楷体" w:hint="eastAsia"/>
          <w:sz w:val="28"/>
          <w:szCs w:val="28"/>
        </w:rPr>
        <w:lastRenderedPageBreak/>
        <w:t>部级奖励</w:t>
      </w:r>
      <w:r w:rsidRPr="007634BD">
        <w:rPr>
          <w:rFonts w:ascii="楷体" w:eastAsia="楷体" w:hAnsi="楷体"/>
          <w:sz w:val="28"/>
          <w:szCs w:val="28"/>
        </w:rPr>
        <w:t>10余</w:t>
      </w:r>
      <w:r w:rsidRPr="007634BD">
        <w:rPr>
          <w:rFonts w:ascii="楷体" w:eastAsia="楷体" w:hAnsi="楷体" w:hint="eastAsia"/>
          <w:sz w:val="28"/>
          <w:szCs w:val="28"/>
        </w:rPr>
        <w:t>项，申请专利</w:t>
      </w:r>
      <w:r w:rsidRPr="007634BD">
        <w:rPr>
          <w:rFonts w:ascii="楷体" w:eastAsia="楷体" w:hAnsi="楷体"/>
          <w:sz w:val="28"/>
          <w:szCs w:val="28"/>
        </w:rPr>
        <w:t>50</w:t>
      </w:r>
      <w:r w:rsidRPr="007634BD">
        <w:rPr>
          <w:rFonts w:ascii="楷体" w:eastAsia="楷体" w:hAnsi="楷体" w:hint="eastAsia"/>
          <w:sz w:val="28"/>
          <w:szCs w:val="28"/>
        </w:rPr>
        <w:t>余项，发表高水平论文</w:t>
      </w:r>
      <w:r w:rsidRPr="007634BD">
        <w:rPr>
          <w:rFonts w:ascii="楷体" w:eastAsia="楷体" w:hAnsi="楷体"/>
          <w:sz w:val="28"/>
          <w:szCs w:val="28"/>
        </w:rPr>
        <w:t>2</w:t>
      </w:r>
      <w:r w:rsidRPr="007634BD">
        <w:rPr>
          <w:rFonts w:ascii="楷体" w:eastAsia="楷体" w:hAnsi="楷体" w:hint="eastAsia"/>
          <w:sz w:val="28"/>
          <w:szCs w:val="28"/>
        </w:rPr>
        <w:t>00余篇，“中心”形成了以下几个研究方向：绿色设计方法及系统集成；机电产品全生命周期评估；复杂机电产品低碳与能效评估；多能场智能复合再制造；航空大型结构件加工、变形与校正技术与装备；</w:t>
      </w:r>
      <w:proofErr w:type="gramStart"/>
      <w:r w:rsidRPr="007634BD">
        <w:rPr>
          <w:rFonts w:ascii="楷体" w:eastAsia="楷体" w:hAnsi="楷体" w:hint="eastAsia"/>
          <w:sz w:val="28"/>
          <w:szCs w:val="28"/>
        </w:rPr>
        <w:t>难加工</w:t>
      </w:r>
      <w:proofErr w:type="gramEnd"/>
      <w:r w:rsidRPr="007634BD">
        <w:rPr>
          <w:rFonts w:ascii="楷体" w:eastAsia="楷体" w:hAnsi="楷体" w:hint="eastAsia"/>
          <w:sz w:val="28"/>
          <w:szCs w:val="28"/>
        </w:rPr>
        <w:t>材料高效加工机理与工艺装备；多信息融合智能检测与寿命评估；生物质全降解绿色材料及其成型可控性等。</w:t>
      </w:r>
    </w:p>
    <w:p w:rsidR="007634BD" w:rsidRPr="007634BD" w:rsidRDefault="007634BD" w:rsidP="007634BD">
      <w:pPr>
        <w:spacing w:line="360" w:lineRule="auto"/>
        <w:ind w:firstLineChars="200" w:firstLine="562"/>
        <w:jc w:val="center"/>
        <w:rPr>
          <w:rFonts w:ascii="楷体" w:eastAsia="楷体" w:hAnsi="楷体"/>
          <w:b/>
          <w:sz w:val="28"/>
          <w:szCs w:val="28"/>
        </w:rPr>
      </w:pPr>
      <w:r w:rsidRPr="007634BD">
        <w:rPr>
          <w:rFonts w:ascii="楷体" w:eastAsia="楷体" w:hAnsi="楷体" w:hint="eastAsia"/>
          <w:b/>
          <w:sz w:val="28"/>
          <w:szCs w:val="28"/>
        </w:rPr>
        <w:t>山东省特殊环境作业机器人工程技术研究中心</w:t>
      </w:r>
    </w:p>
    <w:p w:rsidR="007634BD" w:rsidRPr="007634BD" w:rsidRDefault="007634BD" w:rsidP="007634BD">
      <w:pPr>
        <w:spacing w:line="360" w:lineRule="auto"/>
        <w:ind w:firstLineChars="200" w:firstLine="560"/>
        <w:rPr>
          <w:rFonts w:ascii="楷体" w:eastAsia="楷体" w:hAnsi="楷体"/>
          <w:sz w:val="28"/>
          <w:szCs w:val="28"/>
        </w:rPr>
      </w:pPr>
      <w:r w:rsidRPr="007634BD">
        <w:rPr>
          <w:rFonts w:ascii="楷体" w:eastAsia="楷体" w:hAnsi="楷体" w:hint="eastAsia"/>
          <w:sz w:val="28"/>
          <w:szCs w:val="28"/>
        </w:rPr>
        <w:t>山东省特殊环境作业机器人工程技术研究中心依托于山东大学、山东省机器人与智能装备公共技术服务平台，面向我省国民经济建设、公共社会安全、重大国防任务等对特殊环境作业机器人关键技术与装备的迫切需求，主要开展特殊环境作业机器人机构设计与优化、智能控制与自主导航、抗恶劣环境设计、高可靠性与可维护性设计等关键技术研究，针对高温火场、易燃易爆、有毒有害、辐射、无菌厌氧等特殊环境需求，研制系列具有高可靠性、</w:t>
      </w:r>
      <w:proofErr w:type="gramStart"/>
      <w:r w:rsidRPr="007634BD">
        <w:rPr>
          <w:rFonts w:ascii="楷体" w:eastAsia="楷体" w:hAnsi="楷体" w:hint="eastAsia"/>
          <w:sz w:val="28"/>
          <w:szCs w:val="28"/>
        </w:rPr>
        <w:t>强适应</w:t>
      </w:r>
      <w:proofErr w:type="gramEnd"/>
      <w:r w:rsidRPr="007634BD">
        <w:rPr>
          <w:rFonts w:ascii="楷体" w:eastAsia="楷体" w:hAnsi="楷体" w:hint="eastAsia"/>
          <w:sz w:val="28"/>
          <w:szCs w:val="28"/>
        </w:rPr>
        <w:t>能力的智能特殊环境作业机器人，为推动我省特殊装备制造业转型升级，助力新旧动能转换提供重要的技术和装备支撑。</w:t>
      </w:r>
    </w:p>
    <w:p w:rsidR="007634BD" w:rsidRPr="007634BD" w:rsidRDefault="007634BD" w:rsidP="007634BD">
      <w:pPr>
        <w:spacing w:line="360" w:lineRule="auto"/>
        <w:ind w:firstLineChars="200" w:firstLine="562"/>
        <w:jc w:val="center"/>
        <w:rPr>
          <w:rFonts w:ascii="楷体" w:eastAsia="楷体" w:hAnsi="楷体"/>
          <w:b/>
          <w:sz w:val="28"/>
          <w:szCs w:val="28"/>
        </w:rPr>
      </w:pPr>
      <w:r w:rsidRPr="007634BD">
        <w:rPr>
          <w:rFonts w:ascii="楷体" w:eastAsia="楷体" w:hAnsi="楷体" w:hint="eastAsia"/>
          <w:b/>
          <w:sz w:val="28"/>
          <w:szCs w:val="28"/>
        </w:rPr>
        <w:t>山东省肿瘤标志物检测工程技术研究中心</w:t>
      </w:r>
    </w:p>
    <w:p w:rsidR="007634BD" w:rsidRPr="007634BD" w:rsidRDefault="007634BD" w:rsidP="007634BD">
      <w:pPr>
        <w:ind w:firstLine="420"/>
        <w:rPr>
          <w:rFonts w:ascii="楷体" w:eastAsia="楷体" w:hAnsi="楷体"/>
          <w:sz w:val="28"/>
          <w:szCs w:val="28"/>
        </w:rPr>
      </w:pPr>
      <w:r w:rsidRPr="007634BD">
        <w:rPr>
          <w:rFonts w:ascii="楷体" w:eastAsia="楷体" w:hAnsi="楷体" w:hint="eastAsia"/>
          <w:sz w:val="28"/>
          <w:szCs w:val="28"/>
        </w:rPr>
        <w:t>山东省肿瘤标志物检测工程技术研究中心依托山东大学和山东大学第二医院，以“肿瘤标志物与肿瘤诊断”为核心，着眼于循环核酸高通量测序技术平台的建立、恶性肿瘤的临床流行病学及发生发展机制研究、肿瘤分子标志物与早期诊断以及肿瘤分子靶标与精准治疗等相关研究方向，通过不断优化检测技术，研发恶性肿瘤精准分子诊疗</w:t>
      </w:r>
      <w:r w:rsidRPr="007634BD">
        <w:rPr>
          <w:rFonts w:ascii="楷体" w:eastAsia="楷体" w:hAnsi="楷体" w:hint="eastAsia"/>
          <w:sz w:val="28"/>
          <w:szCs w:val="28"/>
        </w:rPr>
        <w:lastRenderedPageBreak/>
        <w:t>检测试剂盒并进行产业化，整体提升我国恶性肿瘤精准医疗技术水平。技术团队拥有15名教授，9名博士生导师等专家，涵盖临床医学、计算机科学、生物信息学等专业。中心将根据山东省新旧动能转化重大工程和人民健康需求，进一步服务山东、面向全国，努力建成具有中国特色和优势的肿瘤标志物检测临床产业化研究体系，成为国内一流、国际上具有一定影响的肿瘤标志物检测工程技术研究中心。</w:t>
      </w:r>
    </w:p>
    <w:p w:rsidR="00546A1E" w:rsidRPr="00FC42C5" w:rsidRDefault="00546A1E">
      <w:pPr>
        <w:jc w:val="center"/>
        <w:rPr>
          <w:rFonts w:ascii="仿宋" w:eastAsia="仿宋" w:hAnsi="仿宋" w:cs="&amp;quot"/>
          <w:color w:val="000000"/>
          <w:sz w:val="28"/>
          <w:szCs w:val="28"/>
        </w:rPr>
      </w:pPr>
      <w:bookmarkStart w:id="0" w:name="_GoBack"/>
      <w:bookmarkEnd w:id="0"/>
    </w:p>
    <w:sectPr w:rsidR="00546A1E" w:rsidRPr="00FC42C5" w:rsidSect="00546A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840" w:rsidRDefault="00E73840" w:rsidP="002C68A6">
      <w:r>
        <w:separator/>
      </w:r>
    </w:p>
  </w:endnote>
  <w:endnote w:type="continuationSeparator" w:id="0">
    <w:p w:rsidR="00E73840" w:rsidRDefault="00E73840" w:rsidP="002C68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mp;quot">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840" w:rsidRDefault="00E73840" w:rsidP="002C68A6">
      <w:r>
        <w:separator/>
      </w:r>
    </w:p>
  </w:footnote>
  <w:footnote w:type="continuationSeparator" w:id="0">
    <w:p w:rsidR="00E73840" w:rsidRDefault="00E73840" w:rsidP="002C68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DB1510D"/>
    <w:rsid w:val="00061A98"/>
    <w:rsid w:val="002C68A6"/>
    <w:rsid w:val="00546A1E"/>
    <w:rsid w:val="007634BD"/>
    <w:rsid w:val="008026BE"/>
    <w:rsid w:val="00B54444"/>
    <w:rsid w:val="00B878BE"/>
    <w:rsid w:val="00D91DF8"/>
    <w:rsid w:val="00DE5599"/>
    <w:rsid w:val="00E73840"/>
    <w:rsid w:val="00FC42C5"/>
    <w:rsid w:val="1DE11A74"/>
    <w:rsid w:val="2DB1510D"/>
    <w:rsid w:val="78FF0C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6A1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46A1E"/>
    <w:rPr>
      <w:color w:val="0000FF"/>
      <w:u w:val="single"/>
    </w:rPr>
  </w:style>
  <w:style w:type="paragraph" w:styleId="a4">
    <w:name w:val="header"/>
    <w:basedOn w:val="a"/>
    <w:link w:val="Char"/>
    <w:rsid w:val="002C68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C68A6"/>
    <w:rPr>
      <w:rFonts w:asciiTheme="minorHAnsi" w:eastAsiaTheme="minorEastAsia" w:hAnsiTheme="minorHAnsi" w:cstheme="minorBidi"/>
      <w:kern w:val="2"/>
      <w:sz w:val="18"/>
      <w:szCs w:val="18"/>
    </w:rPr>
  </w:style>
  <w:style w:type="paragraph" w:styleId="a5">
    <w:name w:val="footer"/>
    <w:basedOn w:val="a"/>
    <w:link w:val="Char0"/>
    <w:rsid w:val="002C68A6"/>
    <w:pPr>
      <w:tabs>
        <w:tab w:val="center" w:pos="4153"/>
        <w:tab w:val="right" w:pos="8306"/>
      </w:tabs>
      <w:snapToGrid w:val="0"/>
      <w:jc w:val="left"/>
    </w:pPr>
    <w:rPr>
      <w:sz w:val="18"/>
      <w:szCs w:val="18"/>
    </w:rPr>
  </w:style>
  <w:style w:type="character" w:customStyle="1" w:styleId="Char0">
    <w:name w:val="页脚 Char"/>
    <w:basedOn w:val="a0"/>
    <w:link w:val="a5"/>
    <w:rsid w:val="002C68A6"/>
    <w:rPr>
      <w:rFonts w:asciiTheme="minorHAnsi" w:eastAsiaTheme="minorEastAsia" w:hAnsiTheme="minorHAnsi" w:cstheme="minorBidi"/>
      <w:kern w:val="2"/>
      <w:sz w:val="18"/>
      <w:szCs w:val="18"/>
    </w:rPr>
  </w:style>
  <w:style w:type="paragraph" w:styleId="a6">
    <w:name w:val="Balloon Text"/>
    <w:basedOn w:val="a"/>
    <w:link w:val="Char1"/>
    <w:rsid w:val="002C68A6"/>
    <w:rPr>
      <w:sz w:val="18"/>
      <w:szCs w:val="18"/>
    </w:rPr>
  </w:style>
  <w:style w:type="character" w:customStyle="1" w:styleId="Char1">
    <w:name w:val="批注框文本 Char"/>
    <w:basedOn w:val="a0"/>
    <w:link w:val="a6"/>
    <w:rsid w:val="002C68A6"/>
    <w:rPr>
      <w:rFonts w:asciiTheme="minorHAnsi" w:eastAsiaTheme="minorEastAsia" w:hAnsiTheme="minorHAnsi" w:cstheme="minorBidi"/>
      <w:kern w:val="2"/>
      <w:sz w:val="18"/>
      <w:szCs w:val="18"/>
    </w:rPr>
  </w:style>
  <w:style w:type="paragraph" w:styleId="a7">
    <w:name w:val="Normal (Web)"/>
    <w:basedOn w:val="a"/>
    <w:uiPriority w:val="99"/>
    <w:unhideWhenUsed/>
    <w:rsid w:val="007634BD"/>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300</Words>
  <Characters>1711</Characters>
  <Application>Microsoft Office Word</Application>
  <DocSecurity>0</DocSecurity>
  <Lines>14</Lines>
  <Paragraphs>4</Paragraphs>
  <ScaleCrop>false</ScaleCrop>
  <Company>sdu</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XJP</dc:creator>
  <cp:lastModifiedBy>牛娟玲</cp:lastModifiedBy>
  <cp:revision>5</cp:revision>
  <dcterms:created xsi:type="dcterms:W3CDTF">2019-01-08T08:48:00Z</dcterms:created>
  <dcterms:modified xsi:type="dcterms:W3CDTF">2019-01-08T08:53:00Z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